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6"/>
        <w:spacing w:line="100" w:lineRule="atLeast"/>
        <w:jc w:val="center"/>
      </w:pPr>
      <w:r>
        <w:rPr>
          <w:sz w:val="20"/>
          <w:szCs w:val="20"/>
        </w:rPr>
      </w:r>
    </w:p>
    <w:p>
      <w:pPr>
        <w:pStyle w:val="style56"/>
        <w:spacing w:line="100" w:lineRule="atLeast"/>
        <w:jc w:val="center"/>
      </w:pPr>
      <w:r>
        <w:rPr>
          <w:b/>
          <w:sz w:val="20"/>
          <w:szCs w:val="20"/>
        </w:rPr>
        <w:t>Reabertura Edital 010-1/2015</w:t>
      </w:r>
    </w:p>
    <w:p>
      <w:pPr>
        <w:pStyle w:val="style56"/>
        <w:spacing w:line="100" w:lineRule="atLeast"/>
        <w:jc w:val="center"/>
      </w:pPr>
      <w:r>
        <w:rPr>
          <w:b/>
          <w:sz w:val="20"/>
          <w:szCs w:val="20"/>
        </w:rPr>
      </w:r>
    </w:p>
    <w:p>
      <w:pPr>
        <w:pStyle w:val="style0"/>
        <w:jc w:val="both"/>
      </w:pPr>
      <w:r>
        <w:rPr>
          <w:color w:val="000000"/>
          <w:sz w:val="20"/>
          <w:szCs w:val="20"/>
        </w:rPr>
        <w:t xml:space="preserve">O Presidente da Comissão Especial para realização de Processo Seletivo Simplificado do Câmpus de Ciências Exatas e Tecnológicas pública a </w:t>
      </w:r>
      <w:r>
        <w:rPr>
          <w:b/>
          <w:color w:val="000000"/>
          <w:sz w:val="20"/>
          <w:szCs w:val="20"/>
        </w:rPr>
        <w:t xml:space="preserve">Reabertura </w:t>
      </w:r>
      <w:r>
        <w:rPr>
          <w:b/>
          <w:bCs/>
          <w:color w:val="000000"/>
          <w:sz w:val="20"/>
          <w:szCs w:val="20"/>
        </w:rPr>
        <w:t xml:space="preserve">do Edital 010.1/2015 </w:t>
      </w:r>
      <w:r>
        <w:rPr>
          <w:bCs/>
          <w:color w:val="000000"/>
          <w:sz w:val="20"/>
          <w:szCs w:val="20"/>
        </w:rPr>
        <w:t>para o Cargo de Docente do Ensino Superior.</w:t>
      </w:r>
    </w:p>
    <w:p>
      <w:pPr>
        <w:pStyle w:val="style0"/>
        <w:jc w:val="both"/>
      </w:pPr>
      <w:r>
        <w:rPr>
          <w:color w:val="000000"/>
          <w:sz w:val="20"/>
          <w:szCs w:val="20"/>
        </w:rPr>
      </w:r>
    </w:p>
    <w:p>
      <w:pPr>
        <w:pStyle w:val="style0"/>
        <w:ind w:hanging="0" w:left="0" w:right="227"/>
        <w:jc w:val="center"/>
      </w:pPr>
      <w:r>
        <w:rPr>
          <w:b/>
          <w:sz w:val="18"/>
          <w:szCs w:val="18"/>
        </w:rPr>
      </w:r>
    </w:p>
    <w:p>
      <w:pPr>
        <w:pStyle w:val="style0"/>
        <w:ind w:hanging="0" w:left="0" w:right="227"/>
        <w:jc w:val="center"/>
      </w:pPr>
      <w:r>
        <w:rPr>
          <w:b/>
          <w:sz w:val="18"/>
          <w:szCs w:val="18"/>
        </w:rPr>
        <w:t>ANEXO 02:DAS VAGAS</w:t>
      </w:r>
    </w:p>
    <w:p>
      <w:pPr>
        <w:pStyle w:val="style0"/>
        <w:ind w:hanging="0" w:left="0" w:right="227"/>
        <w:jc w:val="center"/>
      </w:pPr>
      <w:r>
        <w:rPr>
          <w:b/>
          <w:sz w:val="18"/>
          <w:szCs w:val="18"/>
        </w:rPr>
      </w:r>
    </w:p>
    <w:tbl>
      <w:tblPr>
        <w:jc w:val="left"/>
        <w:tblInd w:type="dxa" w:w="1"/>
        <w:tblBorders/>
      </w:tblPr>
      <w:tblGrid>
        <w:gridCol w:w="2409"/>
        <w:gridCol w:w="2410"/>
      </w:tblGrid>
      <w:tr>
        <w:trPr>
          <w:trHeight w:hRule="atLeast" w:val="284"/>
          <w:cantSplit w:val="false"/>
        </w:trPr>
        <w:tc>
          <w:tcPr>
            <w:tcW w:type="dxa" w:w="240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27"/>
            </w:pPr>
            <w:r>
              <w:rPr>
                <w:b/>
                <w:sz w:val="18"/>
                <w:szCs w:val="18"/>
              </w:rPr>
              <w:t>Cargo:</w:t>
            </w:r>
          </w:p>
        </w:tc>
        <w:tc>
          <w:tcPr>
            <w:tcW w:type="dxa" w:w="241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27"/>
            </w:pPr>
            <w:r>
              <w:rPr>
                <w:b/>
                <w:sz w:val="18"/>
                <w:szCs w:val="18"/>
              </w:rPr>
              <w:t>Docente do Ensino Superior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240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27"/>
            </w:pPr>
            <w:r>
              <w:rPr>
                <w:b/>
                <w:sz w:val="18"/>
                <w:szCs w:val="18"/>
              </w:rPr>
              <w:t>Curso:</w:t>
            </w:r>
          </w:p>
        </w:tc>
        <w:tc>
          <w:tcPr>
            <w:tcW w:type="dxa" w:w="241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27"/>
            </w:pPr>
            <w:r>
              <w:rPr>
                <w:b/>
                <w:sz w:val="18"/>
                <w:szCs w:val="18"/>
              </w:rPr>
              <w:t>Arquitetura e Urbanismo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240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27"/>
            </w:pPr>
            <w:r>
              <w:rPr>
                <w:b/>
                <w:sz w:val="18"/>
                <w:szCs w:val="18"/>
              </w:rPr>
              <w:t>Disciplina:</w:t>
            </w:r>
          </w:p>
        </w:tc>
        <w:tc>
          <w:tcPr>
            <w:tcW w:type="dxa" w:w="496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27"/>
            </w:pPr>
            <w:r>
              <w:rPr>
                <w:sz w:val="20"/>
                <w:szCs w:val="20"/>
              </w:rPr>
              <w:t>Planejamento Urbano e Regional</w:t>
            </w:r>
          </w:p>
        </w:tc>
        <w:tc>
          <w:tcPr>
            <w:tcW w:type="dxa" w:w="14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27"/>
            </w:pPr>
            <w:r>
              <w:rPr>
                <w:b/>
                <w:sz w:val="18"/>
                <w:szCs w:val="18"/>
              </w:rPr>
              <w:t>CHS:</w:t>
            </w:r>
          </w:p>
        </w:tc>
        <w:tc>
          <w:tcPr>
            <w:tcW w:type="dxa" w:w="8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27"/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240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27"/>
            </w:pPr>
            <w:r>
              <w:rPr>
                <w:b/>
                <w:sz w:val="18"/>
                <w:szCs w:val="18"/>
              </w:rPr>
              <w:t>Cargo:</w:t>
            </w:r>
          </w:p>
        </w:tc>
        <w:tc>
          <w:tcPr>
            <w:tcW w:type="dxa" w:w="241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27"/>
            </w:pPr>
            <w:r>
              <w:rPr>
                <w:b/>
                <w:sz w:val="18"/>
                <w:szCs w:val="18"/>
              </w:rPr>
              <w:t>Docente do Ensino Superior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240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27"/>
            </w:pPr>
            <w:r>
              <w:rPr>
                <w:b/>
                <w:sz w:val="18"/>
                <w:szCs w:val="18"/>
              </w:rPr>
              <w:t>Curso:</w:t>
            </w:r>
          </w:p>
        </w:tc>
        <w:tc>
          <w:tcPr>
            <w:tcW w:type="dxa" w:w="241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27"/>
            </w:pPr>
            <w:r>
              <w:rPr>
                <w:b/>
                <w:sz w:val="18"/>
                <w:szCs w:val="18"/>
              </w:rPr>
              <w:t>Arquitetura e Urbanismo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240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27"/>
            </w:pPr>
            <w:r>
              <w:rPr>
                <w:b/>
                <w:sz w:val="18"/>
                <w:szCs w:val="18"/>
              </w:rPr>
              <w:t>Disciplina:</w:t>
            </w:r>
          </w:p>
        </w:tc>
        <w:tc>
          <w:tcPr>
            <w:tcW w:type="dxa" w:w="496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27"/>
            </w:pPr>
            <w:r>
              <w:rPr>
                <w:sz w:val="20"/>
                <w:szCs w:val="20"/>
              </w:rPr>
              <w:t>Conforto dos Ambientes I</w:t>
            </w:r>
          </w:p>
        </w:tc>
        <w:tc>
          <w:tcPr>
            <w:tcW w:type="dxa" w:w="14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27"/>
            </w:pPr>
            <w:r>
              <w:rPr>
                <w:b/>
                <w:sz w:val="18"/>
                <w:szCs w:val="18"/>
              </w:rPr>
              <w:t>CHS:</w:t>
            </w:r>
          </w:p>
        </w:tc>
        <w:tc>
          <w:tcPr>
            <w:tcW w:type="dxa" w:w="8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27"/>
            </w:pPr>
            <w:r>
              <w:rPr>
                <w:b/>
                <w:sz w:val="18"/>
                <w:szCs w:val="18"/>
              </w:rPr>
              <w:t>4</w:t>
            </w:r>
          </w:p>
        </w:tc>
      </w:tr>
    </w:tbl>
    <w:p>
      <w:pPr>
        <w:pStyle w:val="style0"/>
        <w:ind w:hanging="0" w:left="0" w:right="227"/>
        <w:jc w:val="center"/>
      </w:pPr>
      <w:r>
        <w:rPr>
          <w:b/>
          <w:sz w:val="18"/>
          <w:szCs w:val="18"/>
        </w:rPr>
      </w:r>
    </w:p>
    <w:p>
      <w:pPr>
        <w:pStyle w:val="style56"/>
        <w:spacing w:line="100" w:lineRule="atLeast"/>
        <w:jc w:val="center"/>
      </w:pPr>
      <w:r>
        <w:rPr>
          <w:sz w:val="20"/>
          <w:szCs w:val="20"/>
        </w:rPr>
      </w:r>
    </w:p>
    <w:p>
      <w:pPr>
        <w:pStyle w:val="style56"/>
        <w:jc w:val="center"/>
      </w:pPr>
      <w:r>
        <w:rPr>
          <w:b/>
          <w:bCs/>
          <w:sz w:val="20"/>
          <w:szCs w:val="20"/>
        </w:rPr>
        <w:t>ANEXO 03 – DO CRONOGRAMA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tblBorders>
      </w:tblPr>
      <w:tblGrid>
        <w:gridCol w:w="1074"/>
        <w:gridCol w:w="1226"/>
        <w:gridCol w:w="3364"/>
        <w:gridCol w:w="4027"/>
      </w:tblGrid>
      <w:tr>
        <w:trPr>
          <w:cantSplit w:val="false"/>
        </w:trPr>
        <w:tc>
          <w:tcPr>
            <w:tcW w:type="dxa" w:w="107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type="dxa" w:w="122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type="dxa" w:w="336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type="dxa" w:w="402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b/>
                <w:bCs/>
                <w:sz w:val="20"/>
                <w:szCs w:val="20"/>
              </w:rPr>
              <w:t>LOCAL</w:t>
            </w:r>
          </w:p>
        </w:tc>
      </w:tr>
      <w:tr>
        <w:trPr>
          <w:cantSplit w:val="false"/>
        </w:trPr>
        <w:tc>
          <w:tcPr>
            <w:tcW w:type="dxa" w:w="107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11/06/15</w:t>
            </w:r>
          </w:p>
        </w:tc>
        <w:tc>
          <w:tcPr>
            <w:tcW w:type="dxa" w:w="122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Até as 17h</w:t>
            </w:r>
          </w:p>
        </w:tc>
        <w:tc>
          <w:tcPr>
            <w:tcW w:type="dxa" w:w="336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>Publicação do Edital de Abertura</w:t>
            </w:r>
          </w:p>
        </w:tc>
        <w:tc>
          <w:tcPr>
            <w:tcW w:type="dxa" w:w="402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  <w:lang w:val="en-US"/>
              </w:rPr>
              <w:t>Internet site:</w:t>
            </w:r>
            <w:r>
              <w:rPr>
                <w:sz w:val="20"/>
                <w:szCs w:val="20"/>
              </w:rPr>
              <w:t>http://www.ueg.br/conteudo/64</w:t>
            </w:r>
          </w:p>
        </w:tc>
      </w:tr>
      <w:tr>
        <w:trPr>
          <w:cantSplit w:val="false"/>
        </w:trPr>
        <w:tc>
          <w:tcPr>
            <w:tcW w:type="dxa" w:w="107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  <w:lang w:val="en-US"/>
              </w:rPr>
              <w:t>21/09 a 23/09/15</w:t>
            </w:r>
          </w:p>
        </w:tc>
        <w:tc>
          <w:tcPr>
            <w:tcW w:type="dxa" w:w="122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8h às 12h</w:t>
            </w:r>
          </w:p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13h às 15h</w:t>
            </w:r>
          </w:p>
        </w:tc>
        <w:tc>
          <w:tcPr>
            <w:tcW w:type="dxa" w:w="336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>Período de inscrição e entrega da documentação e currículo comprovado</w:t>
            </w:r>
          </w:p>
        </w:tc>
        <w:tc>
          <w:tcPr>
            <w:tcW w:type="dxa" w:w="40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>Sala da Comissão Especial para Processo Seletivo Simplificado – CEPSS - CCET</w:t>
            </w:r>
          </w:p>
        </w:tc>
      </w:tr>
      <w:tr>
        <w:trPr>
          <w:cantSplit w:val="false"/>
        </w:trPr>
        <w:tc>
          <w:tcPr>
            <w:tcW w:type="dxa" w:w="107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23/09/15</w:t>
            </w:r>
          </w:p>
        </w:tc>
        <w:tc>
          <w:tcPr>
            <w:tcW w:type="dxa" w:w="122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Até às 17h</w:t>
            </w:r>
          </w:p>
        </w:tc>
        <w:tc>
          <w:tcPr>
            <w:tcW w:type="dxa" w:w="336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>Publicação das inscrições indeferidas e canceladas</w:t>
            </w:r>
          </w:p>
        </w:tc>
        <w:tc>
          <w:tcPr>
            <w:tcW w:type="dxa" w:w="40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Internet site: </w:t>
            </w:r>
            <w:r>
              <w:rPr>
                <w:sz w:val="20"/>
                <w:szCs w:val="20"/>
                <w:lang w:val="en-US"/>
              </w:rPr>
              <w:t>http://www.ueg.br/conteudo/64</w:t>
            </w:r>
          </w:p>
        </w:tc>
      </w:tr>
      <w:tr>
        <w:trPr>
          <w:cantSplit w:val="false"/>
        </w:trPr>
        <w:tc>
          <w:tcPr>
            <w:tcW w:type="dxa" w:w="107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  <w:lang w:val="en-US"/>
              </w:rPr>
              <w:t>24/09/15</w:t>
            </w:r>
          </w:p>
        </w:tc>
        <w:tc>
          <w:tcPr>
            <w:tcW w:type="dxa" w:w="122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Até às 12h</w:t>
            </w:r>
          </w:p>
        </w:tc>
        <w:tc>
          <w:tcPr>
            <w:tcW w:type="dxa" w:w="336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>Interposição de recursos sobre as inscrições indeferidas</w:t>
            </w:r>
          </w:p>
        </w:tc>
        <w:tc>
          <w:tcPr>
            <w:tcW w:type="dxa" w:w="40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>Sala da CEPSS</w:t>
            </w:r>
          </w:p>
        </w:tc>
      </w:tr>
      <w:tr>
        <w:trPr>
          <w:cantSplit w:val="false"/>
        </w:trPr>
        <w:tc>
          <w:tcPr>
            <w:tcW w:type="dxa" w:w="107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  <w:lang w:val="en-US"/>
              </w:rPr>
              <w:t>24/09/15</w:t>
            </w:r>
          </w:p>
        </w:tc>
        <w:tc>
          <w:tcPr>
            <w:tcW w:type="dxa" w:w="122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Até às 17h</w:t>
            </w:r>
          </w:p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36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>Publicação de recursos interpostos sobre as inscrições indeferidas</w:t>
            </w:r>
          </w:p>
        </w:tc>
        <w:tc>
          <w:tcPr>
            <w:tcW w:type="dxa" w:w="40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Internet site: </w:t>
            </w:r>
            <w:r>
              <w:rPr>
                <w:sz w:val="20"/>
                <w:szCs w:val="20"/>
                <w:lang w:val="en-US"/>
              </w:rPr>
              <w:t>http://www.ueg.br/conteudo/64</w:t>
            </w:r>
          </w:p>
        </w:tc>
      </w:tr>
      <w:tr>
        <w:trPr>
          <w:cantSplit w:val="false"/>
        </w:trPr>
        <w:tc>
          <w:tcPr>
            <w:tcW w:type="dxa" w:w="107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  <w:lang w:val="en-US"/>
              </w:rPr>
              <w:t>25/09/15</w:t>
            </w:r>
          </w:p>
        </w:tc>
        <w:tc>
          <w:tcPr>
            <w:tcW w:type="dxa" w:w="122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13h às 16h</w:t>
            </w:r>
          </w:p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36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>Avaliação Curricular</w:t>
            </w:r>
          </w:p>
        </w:tc>
        <w:tc>
          <w:tcPr>
            <w:tcW w:type="dxa" w:w="40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>Sala da CEPSS</w:t>
            </w:r>
          </w:p>
        </w:tc>
      </w:tr>
      <w:tr>
        <w:trPr>
          <w:cantSplit w:val="false"/>
        </w:trPr>
        <w:tc>
          <w:tcPr>
            <w:tcW w:type="dxa" w:w="107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  <w:lang w:val="en-US"/>
              </w:rPr>
              <w:t>25/09/15</w:t>
            </w:r>
          </w:p>
        </w:tc>
        <w:tc>
          <w:tcPr>
            <w:tcW w:type="dxa" w:w="122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type="dxa" w:w="336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>Data da Prova Didática</w:t>
            </w:r>
          </w:p>
        </w:tc>
        <w:tc>
          <w:tcPr>
            <w:tcW w:type="dxa" w:w="40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>Sala da CEPSS/Campus</w:t>
            </w:r>
          </w:p>
        </w:tc>
      </w:tr>
      <w:tr>
        <w:trPr>
          <w:cantSplit w:val="false"/>
        </w:trPr>
        <w:tc>
          <w:tcPr>
            <w:tcW w:type="dxa" w:w="107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28/09/15</w:t>
            </w:r>
          </w:p>
        </w:tc>
        <w:tc>
          <w:tcPr>
            <w:tcW w:type="dxa" w:w="122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Até às 12h</w:t>
            </w:r>
          </w:p>
        </w:tc>
        <w:tc>
          <w:tcPr>
            <w:tcW w:type="dxa" w:w="336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 xml:space="preserve">Publicação do resultado preliminar </w:t>
            </w:r>
          </w:p>
        </w:tc>
        <w:tc>
          <w:tcPr>
            <w:tcW w:type="dxa" w:w="40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Internet site: </w:t>
            </w:r>
            <w:r>
              <w:rPr>
                <w:sz w:val="20"/>
                <w:szCs w:val="20"/>
                <w:lang w:val="en-US"/>
              </w:rPr>
              <w:t>http://www.ueg.br/conteudo/64</w:t>
            </w:r>
          </w:p>
        </w:tc>
      </w:tr>
      <w:tr>
        <w:trPr>
          <w:cantSplit w:val="false"/>
        </w:trPr>
        <w:tc>
          <w:tcPr>
            <w:tcW w:type="dxa" w:w="107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28/09/15</w:t>
            </w:r>
          </w:p>
        </w:tc>
        <w:tc>
          <w:tcPr>
            <w:tcW w:type="dxa" w:w="122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Até às17h</w:t>
            </w:r>
          </w:p>
        </w:tc>
        <w:tc>
          <w:tcPr>
            <w:tcW w:type="dxa" w:w="336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>Interposição de recursos sobre o resultado preliminar</w:t>
            </w:r>
          </w:p>
        </w:tc>
        <w:tc>
          <w:tcPr>
            <w:tcW w:type="dxa" w:w="40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>Sala da CEPSS</w:t>
            </w:r>
          </w:p>
        </w:tc>
      </w:tr>
      <w:tr>
        <w:trPr>
          <w:cantSplit w:val="false"/>
        </w:trPr>
        <w:tc>
          <w:tcPr>
            <w:tcW w:type="dxa" w:w="107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29/09/15</w:t>
            </w:r>
          </w:p>
        </w:tc>
        <w:tc>
          <w:tcPr>
            <w:tcW w:type="dxa" w:w="122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Até às10</w:t>
            </w:r>
            <w:bookmarkStart w:id="0" w:name="_GoBack"/>
            <w:bookmarkEnd w:id="0"/>
            <w:r>
              <w:rPr>
                <w:sz w:val="20"/>
                <w:szCs w:val="20"/>
              </w:rPr>
              <w:t>h</w:t>
            </w:r>
          </w:p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36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>Publicação da decisão de recursos interpostos sobre o resultado preliminar</w:t>
            </w:r>
          </w:p>
        </w:tc>
        <w:tc>
          <w:tcPr>
            <w:tcW w:type="dxa" w:w="40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Internet site: </w:t>
            </w:r>
            <w:r>
              <w:rPr>
                <w:sz w:val="20"/>
                <w:szCs w:val="20"/>
                <w:lang w:val="en-US"/>
              </w:rPr>
              <w:t>http://www.ueg.br/conteudo/64</w:t>
            </w:r>
          </w:p>
        </w:tc>
      </w:tr>
      <w:tr>
        <w:trPr>
          <w:cantSplit w:val="false"/>
        </w:trPr>
        <w:tc>
          <w:tcPr>
            <w:tcW w:type="dxa" w:w="107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29/09/15</w:t>
            </w:r>
          </w:p>
        </w:tc>
        <w:tc>
          <w:tcPr>
            <w:tcW w:type="dxa" w:w="122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Até às 12h</w:t>
            </w:r>
          </w:p>
        </w:tc>
        <w:tc>
          <w:tcPr>
            <w:tcW w:type="dxa" w:w="336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>Publicação do resultado final</w:t>
            </w:r>
          </w:p>
        </w:tc>
        <w:tc>
          <w:tcPr>
            <w:tcW w:type="dxa" w:w="40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Internet site: </w:t>
            </w:r>
            <w:r>
              <w:rPr>
                <w:sz w:val="20"/>
                <w:szCs w:val="20"/>
                <w:lang w:val="en-US"/>
              </w:rPr>
              <w:t>http://www.ueg.br/conteudo/64</w:t>
            </w:r>
          </w:p>
        </w:tc>
      </w:tr>
      <w:tr>
        <w:trPr>
          <w:cantSplit w:val="false"/>
        </w:trPr>
        <w:tc>
          <w:tcPr>
            <w:tcW w:type="dxa" w:w="107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29/09/15</w:t>
            </w:r>
          </w:p>
        </w:tc>
        <w:tc>
          <w:tcPr>
            <w:tcW w:type="dxa" w:w="122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Até às 17h</w:t>
            </w:r>
          </w:p>
        </w:tc>
        <w:tc>
          <w:tcPr>
            <w:tcW w:type="dxa" w:w="336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 xml:space="preserve">Homologação do resultado final e </w:t>
            </w:r>
          </w:p>
          <w:p>
            <w:pPr>
              <w:pStyle w:val="style56"/>
            </w:pPr>
            <w:r>
              <w:rPr>
                <w:sz w:val="20"/>
                <w:szCs w:val="20"/>
              </w:rPr>
              <w:t>Convocação para contratação</w:t>
            </w:r>
          </w:p>
        </w:tc>
        <w:tc>
          <w:tcPr>
            <w:tcW w:type="dxa" w:w="40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Internet site: </w:t>
            </w:r>
            <w:r>
              <w:rPr>
                <w:sz w:val="20"/>
                <w:szCs w:val="20"/>
                <w:lang w:val="en-US"/>
              </w:rPr>
              <w:t>http://www.ueg.br/conteudo/64</w:t>
            </w:r>
          </w:p>
        </w:tc>
      </w:tr>
      <w:tr>
        <w:trPr>
          <w:cantSplit w:val="false"/>
        </w:trPr>
        <w:tc>
          <w:tcPr>
            <w:tcW w:type="dxa" w:w="107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30/09/15</w:t>
            </w:r>
          </w:p>
        </w:tc>
        <w:tc>
          <w:tcPr>
            <w:tcW w:type="dxa" w:w="122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>10h às 12h</w:t>
            </w:r>
          </w:p>
          <w:p>
            <w:pPr>
              <w:pStyle w:val="style56"/>
              <w:jc w:val="center"/>
            </w:pPr>
            <w:r>
              <w:rPr>
                <w:sz w:val="20"/>
                <w:szCs w:val="20"/>
              </w:rPr>
              <w:t xml:space="preserve">13h às 15h </w:t>
            </w:r>
          </w:p>
        </w:tc>
        <w:tc>
          <w:tcPr>
            <w:tcW w:type="dxa" w:w="336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>Contratação dos candidatos aprovados</w:t>
            </w:r>
          </w:p>
        </w:tc>
        <w:tc>
          <w:tcPr>
            <w:tcW w:type="dxa" w:w="40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>
            <w:pPr>
              <w:pStyle w:val="style56"/>
            </w:pPr>
            <w:r>
              <w:rPr>
                <w:sz w:val="20"/>
                <w:szCs w:val="20"/>
              </w:rPr>
              <w:t>Recursos Humanos – CCET – UEGRodovia BR, KM 99, cep 75.132-903; Anápolis – GO.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ind w:hanging="0" w:left="0" w:right="227"/>
        <w:jc w:val="right"/>
      </w:pPr>
      <w:r>
        <w:rPr>
          <w:sz w:val="20"/>
          <w:szCs w:val="20"/>
        </w:rPr>
      </w:r>
    </w:p>
    <w:p>
      <w:pPr>
        <w:pStyle w:val="style0"/>
        <w:ind w:hanging="0" w:left="0" w:right="227"/>
        <w:jc w:val="right"/>
      </w:pPr>
      <w:r>
        <w:rPr>
          <w:sz w:val="20"/>
          <w:szCs w:val="20"/>
        </w:rPr>
        <w:t>Anápolis, 21 de setembro de 2015.</w:t>
      </w:r>
    </w:p>
    <w:p>
      <w:pPr>
        <w:pStyle w:val="style0"/>
        <w:ind w:hanging="0" w:left="0" w:right="227"/>
      </w:pPr>
      <w:r>
        <w:rPr>
          <w:sz w:val="20"/>
          <w:szCs w:val="20"/>
        </w:rPr>
      </w:r>
    </w:p>
    <w:p>
      <w:pPr>
        <w:pStyle w:val="style0"/>
        <w:ind w:hanging="0" w:left="0" w:right="227"/>
        <w:jc w:val="right"/>
      </w:pPr>
      <w:r>
        <w:rPr>
          <w:sz w:val="20"/>
          <w:szCs w:val="20"/>
        </w:rPr>
      </w:r>
    </w:p>
    <w:p>
      <w:pPr>
        <w:pStyle w:val="style0"/>
        <w:ind w:hanging="0" w:left="0" w:right="227"/>
        <w:jc w:val="center"/>
      </w:pPr>
      <w:r>
        <w:rPr>
          <w:sz w:val="20"/>
          <w:szCs w:val="20"/>
        </w:rPr>
        <w:t>____________________________________________________________________</w:t>
      </w:r>
    </w:p>
    <w:p>
      <w:pPr>
        <w:pStyle w:val="style0"/>
        <w:ind w:hanging="0" w:left="0" w:right="227"/>
        <w:jc w:val="center"/>
      </w:pPr>
      <w:r>
        <w:rPr>
          <w:i/>
          <w:sz w:val="20"/>
          <w:szCs w:val="20"/>
        </w:rPr>
        <w:t>Presidente da Comissão Especial para realização de Processo Seletivo Simplificado</w:t>
      </w:r>
    </w:p>
    <w:p>
      <w:pPr>
        <w:pStyle w:val="style0"/>
        <w:ind w:hanging="0" w:left="0" w:right="227"/>
        <w:jc w:val="center"/>
      </w:pPr>
      <w:r>
        <w:rPr>
          <w:i/>
          <w:sz w:val="20"/>
          <w:szCs w:val="20"/>
        </w:rPr>
        <w:t xml:space="preserve">Campus Anápolis de Ciências Exatas e Tecnológicas </w:t>
      </w:r>
    </w:p>
    <w:p>
      <w:pPr>
        <w:pStyle w:val="style0"/>
        <w:ind w:hanging="0" w:left="0" w:right="227"/>
        <w:jc w:val="center"/>
      </w:pPr>
      <w:r>
        <w:rPr>
          <w:i/>
          <w:sz w:val="20"/>
          <w:szCs w:val="20"/>
        </w:rPr>
        <w:t>Universidade Estadual de Goiás</w:t>
      </w:r>
    </w:p>
    <w:sectPr>
      <w:headerReference r:id="rId2" w:type="default"/>
      <w:footerReference r:id="rId3" w:type="default"/>
      <w:type w:val="nextPage"/>
      <w:pgSz w:h="16838" w:w="11906"/>
      <w:pgMar w:bottom="1133" w:footer="850" w:gutter="0" w:header="850" w:left="850" w:right="850" w:top="177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7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>
        <w:sz w:val="16"/>
        <w:szCs w:val="16"/>
      </w:rPr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18415</wp:posOffset>
          </wp:positionH>
          <wp:positionV relativeFrom="line">
            <wp:posOffset>-37465</wp:posOffset>
          </wp:positionV>
          <wp:extent cx="887095" cy="520700"/>
          <wp:effectExtent b="0" l="0" r="0" t="0"/>
          <wp:wrapNone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4672330</wp:posOffset>
          </wp:positionH>
          <wp:positionV relativeFrom="line">
            <wp:posOffset>-106680</wp:posOffset>
          </wp:positionV>
          <wp:extent cx="1641475" cy="662940"/>
          <wp:effectExtent b="0" l="0" r="0" t="0"/>
          <wp:wrapTopAndBottom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spacing w:line="100" w:lineRule="atLeast"/>
      <w:jc w:val="center"/>
    </w:pPr>
    <w:r>
      <w:rPr>
        <w:b/>
        <w:bCs/>
        <w:sz w:val="16"/>
        <w:szCs w:val="16"/>
      </w:rPr>
      <w:t>Governo do Estado de Goiás</w:t>
    </w:r>
  </w:p>
  <w:p>
    <w:pPr>
      <w:pStyle w:val="style0"/>
      <w:spacing w:line="100" w:lineRule="atLeast"/>
      <w:jc w:val="center"/>
    </w:pPr>
    <w:r>
      <w:rPr>
        <w:b/>
        <w:bCs/>
        <w:sz w:val="16"/>
        <w:szCs w:val="16"/>
      </w:rPr>
      <w:t>Secretaria de Estado de Gestão e Planejamento</w:t>
    </w:r>
  </w:p>
  <w:p>
    <w:pPr>
      <w:pStyle w:val="style0"/>
      <w:spacing w:line="100" w:lineRule="atLeast"/>
      <w:jc w:val="center"/>
    </w:pPr>
    <w:r>
      <w:rPr>
        <w:b/>
        <w:bCs/>
        <w:sz w:val="16"/>
        <w:szCs w:val="16"/>
      </w:rPr>
      <w:t>Universidade Estadual de Goiás</w:t>
    </w:r>
  </w:p>
  <w:p>
    <w:pPr>
      <w:pStyle w:val="style56"/>
      <w:spacing w:line="100" w:lineRule="atLeast"/>
      <w:jc w:val="center"/>
    </w:pPr>
    <w:r>
      <w:rPr>
        <w:b/>
        <w:bCs/>
        <w:sz w:val="16"/>
        <w:szCs w:val="16"/>
      </w:rPr>
      <w:t>Processo Seletivo simplificado Docente</w:t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ejaVu Sans" w:hAnsi="Times New Roman"/>
      <w:color w:val="auto"/>
      <w:sz w:val="24"/>
      <w:szCs w:val="24"/>
      <w:lang w:bidi="hi-IN" w:eastAsia="hi-IN" w:val="pt-BR"/>
    </w:rPr>
  </w:style>
  <w:style w:styleId="style1" w:type="paragraph">
    <w:name w:val="Título 1"/>
    <w:basedOn w:val="style0"/>
    <w:next w:val="style48"/>
    <w:pPr>
      <w:keepNext/>
      <w:tabs>
        <w:tab w:leader="none" w:pos="0" w:val="left"/>
      </w:tabs>
    </w:pPr>
    <w:rPr>
      <w:rFonts w:ascii="Arial" w:cs="Arial" w:hAnsi="Arial"/>
      <w:b/>
      <w:bCs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-Absatz-Standardschriftart1111111"/>
    <w:next w:val="style24"/>
    <w:rPr/>
  </w:style>
  <w:style w:styleId="style25" w:type="character">
    <w:name w:val="WW-Absatz-Standardschriftart11111111"/>
    <w:next w:val="style25"/>
    <w:rPr/>
  </w:style>
  <w:style w:styleId="style26" w:type="character">
    <w:name w:val="WW-Absatz-Standardschriftart111111111"/>
    <w:next w:val="style26"/>
    <w:rPr/>
  </w:style>
  <w:style w:styleId="style27" w:type="character">
    <w:name w:val="WW-Absatz-Standardschriftart1111111111"/>
    <w:next w:val="style27"/>
    <w:rPr/>
  </w:style>
  <w:style w:styleId="style28" w:type="character">
    <w:name w:val="WW-Absatz-Standardschriftart11111111111"/>
    <w:next w:val="style28"/>
    <w:rPr/>
  </w:style>
  <w:style w:styleId="style29" w:type="character">
    <w:name w:val="WW-Absatz-Standardschriftart111111111111"/>
    <w:next w:val="style29"/>
    <w:rPr/>
  </w:style>
  <w:style w:styleId="style30" w:type="character">
    <w:name w:val="WW-Absatz-Standardschriftart1111111111111"/>
    <w:next w:val="style30"/>
    <w:rPr/>
  </w:style>
  <w:style w:styleId="style31" w:type="character">
    <w:name w:val="WW-Absatz-Standardschriftart11111111111111"/>
    <w:next w:val="style31"/>
    <w:rPr/>
  </w:style>
  <w:style w:styleId="style32" w:type="character">
    <w:name w:val="WW-Absatz-Standardschriftart111111111111111"/>
    <w:next w:val="style32"/>
    <w:rPr/>
  </w:style>
  <w:style w:styleId="style33" w:type="character">
    <w:name w:val="WW-Absatz-Standardschriftart1111111111111111"/>
    <w:next w:val="style33"/>
    <w:rPr/>
  </w:style>
  <w:style w:styleId="style34" w:type="character">
    <w:name w:val="WW-Absatz-Standardschriftart11111111111111111"/>
    <w:next w:val="style34"/>
    <w:rPr/>
  </w:style>
  <w:style w:styleId="style35" w:type="character">
    <w:name w:val="WW-Absatz-Standardschriftart111111111111111111"/>
    <w:next w:val="style35"/>
    <w:rPr/>
  </w:style>
  <w:style w:styleId="style36" w:type="character">
    <w:name w:val="WW-Absatz-Standardschriftart1111111111111111111"/>
    <w:next w:val="style36"/>
    <w:rPr/>
  </w:style>
  <w:style w:styleId="style37" w:type="character">
    <w:name w:val="WW-Absatz-Standardschriftart11111111111111111111"/>
    <w:next w:val="style37"/>
    <w:rPr/>
  </w:style>
  <w:style w:styleId="style38" w:type="character">
    <w:name w:val="WW-Absatz-Standardschriftart111111111111111111111"/>
    <w:next w:val="style38"/>
    <w:rPr/>
  </w:style>
  <w:style w:styleId="style39" w:type="character">
    <w:name w:val="WW-Absatz-Standardschriftart1111111111111111111111"/>
    <w:next w:val="style39"/>
    <w:rPr/>
  </w:style>
  <w:style w:styleId="style40" w:type="character">
    <w:name w:val="WW-Absatz-Standardschriftart11111111111111111111111"/>
    <w:next w:val="style40"/>
    <w:rPr/>
  </w:style>
  <w:style w:styleId="style41" w:type="character">
    <w:name w:val="WW-Absatz-Standardschriftart111111111111111111111111"/>
    <w:next w:val="style41"/>
    <w:rPr/>
  </w:style>
  <w:style w:styleId="style42" w:type="character">
    <w:name w:val="WW-Absatz-Standardschriftart1111111111111111111111111"/>
    <w:next w:val="style42"/>
    <w:rPr/>
  </w:style>
  <w:style w:styleId="style43" w:type="character">
    <w:name w:val="WW-Absatz-Standardschriftart11111111111111111111111111"/>
    <w:next w:val="style43"/>
    <w:rPr/>
  </w:style>
  <w:style w:styleId="style44" w:type="character">
    <w:name w:val="Link da Internet"/>
    <w:next w:val="style44"/>
    <w:rPr>
      <w:color w:val="000080"/>
      <w:u w:val="single"/>
      <w:lang w:bidi="pt-BR" w:eastAsia="pt-BR" w:val="pt-BR"/>
    </w:rPr>
  </w:style>
  <w:style w:styleId="style45" w:type="character">
    <w:name w:val="Ref. de nota de rodapé1"/>
    <w:next w:val="style45"/>
    <w:rPr>
      <w:vertAlign w:val="superscript"/>
    </w:rPr>
  </w:style>
  <w:style w:styleId="style46" w:type="character">
    <w:name w:val="footnote reference"/>
    <w:next w:val="style46"/>
    <w:rPr>
      <w:vertAlign w:val="superscript"/>
    </w:rPr>
  </w:style>
  <w:style w:styleId="style47" w:type="paragraph">
    <w:name w:val="Título"/>
    <w:basedOn w:val="style0"/>
    <w:next w:val="style48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48" w:type="paragraph">
    <w:name w:val="Corpo de texto"/>
    <w:basedOn w:val="style0"/>
    <w:next w:val="style48"/>
    <w:pPr>
      <w:spacing w:after="120" w:before="0"/>
    </w:pPr>
    <w:rPr/>
  </w:style>
  <w:style w:styleId="style49" w:type="paragraph">
    <w:name w:val="Lista"/>
    <w:basedOn w:val="style48"/>
    <w:next w:val="style49"/>
    <w:pPr/>
    <w:rPr>
      <w:rFonts w:cs="Lohit Hindi"/>
    </w:rPr>
  </w:style>
  <w:style w:styleId="style50" w:type="paragraph">
    <w:name w:val="Legenda"/>
    <w:basedOn w:val="style0"/>
    <w:next w:val="style5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51" w:type="paragraph">
    <w:name w:val="Índice"/>
    <w:basedOn w:val="style0"/>
    <w:next w:val="style51"/>
    <w:pPr>
      <w:suppressLineNumbers/>
    </w:pPr>
    <w:rPr>
      <w:rFonts w:cs="Lohit Hindi"/>
    </w:rPr>
  </w:style>
  <w:style w:styleId="style52" w:type="paragraph">
    <w:name w:val="Título1"/>
    <w:basedOn w:val="style0"/>
    <w:next w:val="style52"/>
    <w:pPr>
      <w:keepNext/>
      <w:spacing w:after="120" w:before="240"/>
    </w:pPr>
    <w:rPr>
      <w:rFonts w:ascii="Arial" w:hAnsi="Arial"/>
      <w:sz w:val="28"/>
      <w:szCs w:val="28"/>
    </w:rPr>
  </w:style>
  <w:style w:styleId="style53" w:type="paragraph">
    <w:name w:val="Legenda1"/>
    <w:basedOn w:val="style0"/>
    <w:next w:val="style53"/>
    <w:pPr>
      <w:suppressLineNumbers/>
      <w:spacing w:after="120" w:before="120"/>
    </w:pPr>
    <w:rPr>
      <w:i/>
      <w:iCs/>
    </w:rPr>
  </w:style>
  <w:style w:styleId="style54" w:type="paragraph">
    <w:name w:val="Capítulo"/>
    <w:basedOn w:val="style0"/>
    <w:next w:val="style54"/>
    <w:pPr>
      <w:keepNext/>
      <w:spacing w:after="120" w:before="240"/>
    </w:pPr>
    <w:rPr>
      <w:rFonts w:ascii="Arial" w:cs="DejaVu Sans" w:hAnsi="Arial"/>
      <w:sz w:val="28"/>
      <w:szCs w:val="28"/>
    </w:rPr>
  </w:style>
  <w:style w:styleId="style55" w:type="paragraph">
    <w:name w:val="Subtítulo"/>
    <w:basedOn w:val="style54"/>
    <w:next w:val="style48"/>
    <w:pPr>
      <w:jc w:val="center"/>
    </w:pPr>
    <w:rPr>
      <w:i/>
      <w:iCs/>
      <w:sz w:val="28"/>
      <w:szCs w:val="28"/>
    </w:rPr>
  </w:style>
  <w:style w:styleId="style56" w:type="paragraph">
    <w:name w:val="Conteúdo da tabela"/>
    <w:basedOn w:val="style0"/>
    <w:next w:val="style56"/>
    <w:pPr>
      <w:suppressLineNumbers/>
    </w:pPr>
    <w:rPr/>
  </w:style>
  <w:style w:styleId="style57" w:type="paragraph">
    <w:name w:val="Rodapé"/>
    <w:basedOn w:val="style0"/>
    <w:next w:val="style57"/>
    <w:pPr>
      <w:suppressLineNumbers/>
      <w:tabs>
        <w:tab w:leader="none" w:pos="4818" w:val="center"/>
        <w:tab w:leader="none" w:pos="9637" w:val="right"/>
      </w:tabs>
    </w:pPr>
    <w:rPr/>
  </w:style>
  <w:style w:styleId="style58" w:type="paragraph">
    <w:name w:val="Conteúdo de tabela"/>
    <w:basedOn w:val="style0"/>
    <w:next w:val="style58"/>
    <w:pPr>
      <w:suppressLineNumbers/>
    </w:pPr>
    <w:rPr/>
  </w:style>
  <w:style w:styleId="style59" w:type="paragraph">
    <w:name w:val="Título de tabela"/>
    <w:basedOn w:val="style58"/>
    <w:next w:val="style59"/>
    <w:pPr>
      <w:suppressLineNumbers/>
      <w:jc w:val="center"/>
    </w:pPr>
    <w:rPr>
      <w:b/>
      <w:bCs/>
    </w:rPr>
  </w:style>
  <w:style w:styleId="style60" w:type="paragraph">
    <w:name w:val="Cabeçalho"/>
    <w:basedOn w:val="style0"/>
    <w:next w:val="style60"/>
    <w:pPr>
      <w:suppressLineNumbers/>
      <w:tabs>
        <w:tab w:leader="none" w:pos="4819" w:val="center"/>
        <w:tab w:leader="none" w:pos="9638" w:val="right"/>
      </w:tabs>
    </w:pPr>
    <w:rPr/>
  </w:style>
  <w:style w:styleId="style61" w:type="paragraph">
    <w:name w:val="Conteúdo de quadro"/>
    <w:basedOn w:val="style48"/>
    <w:next w:val="style61"/>
    <w:pPr/>
    <w:rPr/>
  </w:style>
  <w:style w:styleId="style62" w:type="paragraph">
    <w:name w:val="footnote text"/>
    <w:basedOn w:val="style0"/>
    <w:next w:val="style62"/>
    <w:pPr>
      <w:suppressLineNumbers/>
      <w:ind w:hanging="283" w:left="283" w:right="0"/>
    </w:pPr>
    <w:rPr>
      <w:sz w:val="20"/>
      <w:szCs w:val="20"/>
    </w:rPr>
  </w:style>
  <w:style w:styleId="style63" w:type="paragraph">
    <w:name w:val="Título da tabela"/>
    <w:basedOn w:val="style56"/>
    <w:next w:val="style63"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2015-09-21T11:59:00.00Z</dcterms:created>
  <dc:creator>ueg </dc:creator>
  <cp:lastModifiedBy>RH</cp:lastModifiedBy>
  <cp:lastPrinted>2015-08-28T17:39:00.00Z</cp:lastPrinted>
  <dcterms:modified xsi:type="dcterms:W3CDTF">2015-09-21T13:17:00.00Z</dcterms:modified>
  <cp:revision>3</cp:revision>
</cp:coreProperties>
</file>